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8B9" w:rsidRDefault="00F278B9" w:rsidP="00FB024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78B9" w:rsidRDefault="00F278B9" w:rsidP="005A1B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278B9" w:rsidRDefault="00F278B9" w:rsidP="00FB024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78B9" w:rsidRDefault="00F278B9" w:rsidP="00FB024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78B9" w:rsidRDefault="00F278B9" w:rsidP="00FB024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46F87" w:rsidRDefault="00FB0246" w:rsidP="00FB024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līm</w:t>
      </w:r>
      <w:r w:rsidRPr="00FB0246">
        <w:rPr>
          <w:rFonts w:ascii="Times New Roman" w:hAnsi="Times New Roman" w:cs="Times New Roman"/>
          <w:sz w:val="24"/>
          <w:szCs w:val="24"/>
        </w:rPr>
        <w:t xml:space="preserve">eņa </w:t>
      </w:r>
      <w:r>
        <w:rPr>
          <w:rFonts w:ascii="Times New Roman" w:hAnsi="Times New Roman" w:cs="Times New Roman"/>
          <w:sz w:val="24"/>
          <w:szCs w:val="24"/>
        </w:rPr>
        <w:t>pedagogu tālākizglītības kursu programmas</w:t>
      </w:r>
    </w:p>
    <w:p w:rsidR="00FB0246" w:rsidRDefault="00C52974" w:rsidP="00FB02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Zīmēšanā „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Augstdrukas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un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gluddruka</w:t>
      </w:r>
      <w:r w:rsidR="00FB0246" w:rsidRPr="00FB0246">
        <w:rPr>
          <w:rFonts w:ascii="Times New Roman" w:hAnsi="Times New Roman" w:cs="Times New Roman"/>
          <w:b/>
          <w:sz w:val="28"/>
          <w:szCs w:val="28"/>
        </w:rPr>
        <w:t>s</w:t>
      </w:r>
      <w:proofErr w:type="spellEnd"/>
      <w:r w:rsidR="00FB0246" w:rsidRPr="00FB0246">
        <w:rPr>
          <w:rFonts w:ascii="Times New Roman" w:hAnsi="Times New Roman" w:cs="Times New Roman"/>
          <w:b/>
          <w:sz w:val="28"/>
          <w:szCs w:val="28"/>
        </w:rPr>
        <w:t xml:space="preserve"> grafikas tehnikas</w:t>
      </w:r>
      <w:r w:rsidR="007A59C1">
        <w:rPr>
          <w:rFonts w:ascii="Times New Roman" w:hAnsi="Times New Roman" w:cs="Times New Roman"/>
          <w:b/>
          <w:sz w:val="28"/>
          <w:szCs w:val="28"/>
        </w:rPr>
        <w:t xml:space="preserve"> un to pielietojums tēlotājmākslā</w:t>
      </w:r>
      <w:r w:rsidR="00FB0246" w:rsidRPr="00FB0246">
        <w:rPr>
          <w:rFonts w:ascii="Times New Roman" w:hAnsi="Times New Roman" w:cs="Times New Roman"/>
          <w:b/>
          <w:sz w:val="28"/>
          <w:szCs w:val="28"/>
        </w:rPr>
        <w:t>”</w:t>
      </w:r>
    </w:p>
    <w:p w:rsidR="00FB0246" w:rsidRDefault="005A1B80" w:rsidP="005A1B8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FB0246">
        <w:rPr>
          <w:rFonts w:ascii="Times New Roman" w:hAnsi="Times New Roman" w:cs="Times New Roman"/>
          <w:sz w:val="24"/>
          <w:szCs w:val="24"/>
        </w:rPr>
        <w:t>ieteikums</w:t>
      </w:r>
    </w:p>
    <w:p w:rsidR="005A1B80" w:rsidRDefault="005A1B80" w:rsidP="005A1B8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B0246" w:rsidRDefault="00FB0246" w:rsidP="005A1B80">
      <w:pPr>
        <w:jc w:val="both"/>
        <w:rPr>
          <w:rFonts w:ascii="Times New Roman" w:hAnsi="Times New Roman" w:cs="Times New Roman"/>
          <w:sz w:val="24"/>
          <w:szCs w:val="24"/>
        </w:rPr>
      </w:pPr>
      <w:r w:rsidRPr="00FB0246">
        <w:rPr>
          <w:rFonts w:ascii="Times New Roman" w:hAnsi="Times New Roman" w:cs="Times New Roman"/>
          <w:b/>
          <w:sz w:val="24"/>
          <w:szCs w:val="24"/>
        </w:rPr>
        <w:t xml:space="preserve">Pedagogu tālākizglītības satura modulis: </w:t>
      </w:r>
      <w:r>
        <w:rPr>
          <w:rFonts w:ascii="Times New Roman" w:hAnsi="Times New Roman" w:cs="Times New Roman"/>
          <w:sz w:val="24"/>
          <w:szCs w:val="24"/>
        </w:rPr>
        <w:t xml:space="preserve">izglītības jomas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kompeteņču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modulis.</w:t>
      </w:r>
    </w:p>
    <w:p w:rsidR="00FB0246" w:rsidRDefault="00FB0246" w:rsidP="005A1B80">
      <w:pPr>
        <w:jc w:val="both"/>
        <w:rPr>
          <w:rFonts w:ascii="Times New Roman" w:hAnsi="Times New Roman" w:cs="Times New Roman"/>
          <w:sz w:val="24"/>
          <w:szCs w:val="24"/>
        </w:rPr>
      </w:pPr>
      <w:r w:rsidRPr="00FB0246">
        <w:rPr>
          <w:rFonts w:ascii="Times New Roman" w:hAnsi="Times New Roman" w:cs="Times New Roman"/>
          <w:b/>
          <w:sz w:val="24"/>
          <w:szCs w:val="24"/>
        </w:rPr>
        <w:t xml:space="preserve">Tālākizglītības programmas mērķauditorija: </w:t>
      </w:r>
      <w:r>
        <w:rPr>
          <w:rFonts w:ascii="Times New Roman" w:hAnsi="Times New Roman" w:cs="Times New Roman"/>
          <w:sz w:val="24"/>
          <w:szCs w:val="24"/>
        </w:rPr>
        <w:t>profesionālās ievirzes izglītības programmas „Vizuāli plastiskā māksla” pedagogi, vidējās profesionālās</w:t>
      </w:r>
      <w:r w:rsidR="00BA02BD">
        <w:rPr>
          <w:rFonts w:ascii="Times New Roman" w:hAnsi="Times New Roman" w:cs="Times New Roman"/>
          <w:sz w:val="24"/>
          <w:szCs w:val="24"/>
        </w:rPr>
        <w:t xml:space="preserve"> mākslas un dizaina</w:t>
      </w:r>
      <w:r w:rsidR="00EC4CF1">
        <w:rPr>
          <w:rFonts w:ascii="Times New Roman" w:hAnsi="Times New Roman" w:cs="Times New Roman"/>
          <w:sz w:val="24"/>
          <w:szCs w:val="24"/>
        </w:rPr>
        <w:t xml:space="preserve"> izglītības pedagogi</w:t>
      </w:r>
      <w:r w:rsidR="00BA02BD">
        <w:rPr>
          <w:rFonts w:ascii="Times New Roman" w:hAnsi="Times New Roman" w:cs="Times New Roman"/>
          <w:sz w:val="24"/>
          <w:szCs w:val="24"/>
        </w:rPr>
        <w:t>, vispārizglītojošo skolu vizuālās mākslas</w:t>
      </w:r>
      <w:r w:rsidR="00EC4CF1">
        <w:rPr>
          <w:rFonts w:ascii="Times New Roman" w:hAnsi="Times New Roman" w:cs="Times New Roman"/>
          <w:sz w:val="24"/>
          <w:szCs w:val="24"/>
        </w:rPr>
        <w:t xml:space="preserve"> skolotāji, kā arī visi, kas interesējas par grafikas tehnikām un vēlas attīstīt un pilnveidot zināšanas un prasmes šajā jomā un pielietot tās savā radošajā un profesionālajā darbībā.</w:t>
      </w:r>
      <w:r w:rsidR="00880A6D">
        <w:rPr>
          <w:rFonts w:ascii="Times New Roman" w:hAnsi="Times New Roman" w:cs="Times New Roman"/>
          <w:sz w:val="24"/>
          <w:szCs w:val="24"/>
        </w:rPr>
        <w:t xml:space="preserve"> Dalībniekiem nav nepieciešamas priekšzināšanas grafikas jomā.</w:t>
      </w:r>
    </w:p>
    <w:p w:rsidR="00C52974" w:rsidRDefault="00C52974" w:rsidP="005A1B80">
      <w:pPr>
        <w:jc w:val="both"/>
        <w:rPr>
          <w:rFonts w:ascii="Times New Roman" w:hAnsi="Times New Roman" w:cs="Times New Roman"/>
          <w:sz w:val="24"/>
          <w:szCs w:val="24"/>
        </w:rPr>
      </w:pPr>
      <w:r w:rsidRPr="00C52974">
        <w:rPr>
          <w:rFonts w:ascii="Times New Roman" w:hAnsi="Times New Roman" w:cs="Times New Roman"/>
          <w:b/>
          <w:sz w:val="24"/>
          <w:szCs w:val="24"/>
        </w:rPr>
        <w:t>Tālākizglītī</w:t>
      </w:r>
      <w:r>
        <w:rPr>
          <w:rFonts w:ascii="Times New Roman" w:hAnsi="Times New Roman" w:cs="Times New Roman"/>
          <w:b/>
          <w:sz w:val="24"/>
          <w:szCs w:val="24"/>
        </w:rPr>
        <w:t>bas programmas īstenošanas ilgum</w:t>
      </w:r>
      <w:r w:rsidRPr="00C52974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61075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stundas.</w:t>
      </w:r>
    </w:p>
    <w:p w:rsidR="00C52974" w:rsidRDefault="00C52974" w:rsidP="005A1B80">
      <w:pPr>
        <w:jc w:val="both"/>
        <w:rPr>
          <w:rFonts w:ascii="Times New Roman" w:hAnsi="Times New Roman" w:cs="Times New Roman"/>
          <w:sz w:val="24"/>
          <w:szCs w:val="24"/>
        </w:rPr>
      </w:pPr>
      <w:r w:rsidRPr="00C52974">
        <w:rPr>
          <w:rFonts w:ascii="Times New Roman" w:hAnsi="Times New Roman" w:cs="Times New Roman"/>
          <w:b/>
          <w:sz w:val="24"/>
          <w:szCs w:val="24"/>
        </w:rPr>
        <w:t>Tālākizglītī</w:t>
      </w:r>
      <w:r>
        <w:rPr>
          <w:rFonts w:ascii="Times New Roman" w:hAnsi="Times New Roman" w:cs="Times New Roman"/>
          <w:b/>
          <w:sz w:val="24"/>
          <w:szCs w:val="24"/>
        </w:rPr>
        <w:t xml:space="preserve">bas dokuments, kas apliecina programmas apguvi: </w:t>
      </w:r>
      <w:r w:rsidRPr="00C52974">
        <w:rPr>
          <w:rFonts w:ascii="Times New Roman" w:hAnsi="Times New Roman" w:cs="Times New Roman"/>
          <w:sz w:val="24"/>
          <w:szCs w:val="24"/>
        </w:rPr>
        <w:t>apliecība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606ED" w:rsidRDefault="00C52974" w:rsidP="005A1B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Tālākizglītības programmas mērķi un uzdevumi: </w:t>
      </w:r>
      <w:r>
        <w:rPr>
          <w:rFonts w:ascii="Times New Roman" w:hAnsi="Times New Roman" w:cs="Times New Roman"/>
          <w:sz w:val="24"/>
          <w:szCs w:val="24"/>
        </w:rPr>
        <w:t>sniegt vispārējas teorētiskās un praktiskās zināšanas</w:t>
      </w:r>
      <w:r w:rsidR="00D606ED">
        <w:rPr>
          <w:rFonts w:ascii="Times New Roman" w:hAnsi="Times New Roman" w:cs="Times New Roman"/>
          <w:sz w:val="24"/>
          <w:szCs w:val="24"/>
        </w:rPr>
        <w:t xml:space="preserve"> par </w:t>
      </w:r>
      <w:proofErr w:type="spellStart"/>
      <w:r w:rsidR="00D606ED">
        <w:rPr>
          <w:rFonts w:ascii="Times New Roman" w:hAnsi="Times New Roman" w:cs="Times New Roman"/>
          <w:sz w:val="24"/>
          <w:szCs w:val="24"/>
        </w:rPr>
        <w:t>augstdrukas</w:t>
      </w:r>
      <w:proofErr w:type="spellEnd"/>
      <w:r w:rsidR="00D606ED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D606ED">
        <w:rPr>
          <w:rFonts w:ascii="Times New Roman" w:hAnsi="Times New Roman" w:cs="Times New Roman"/>
          <w:sz w:val="24"/>
          <w:szCs w:val="24"/>
        </w:rPr>
        <w:t>gluddrukas</w:t>
      </w:r>
      <w:proofErr w:type="spellEnd"/>
      <w:r w:rsidR="00D606ED">
        <w:rPr>
          <w:rFonts w:ascii="Times New Roman" w:hAnsi="Times New Roman" w:cs="Times New Roman"/>
          <w:sz w:val="24"/>
          <w:szCs w:val="24"/>
        </w:rPr>
        <w:t xml:space="preserve"> grafikas tehnikām, veidiem, darba stadijām. Izmantot darba telpas aprīkojumu, rekvizītus un uzskates līdzekļus. Paaugstināt profesionālo līmeni ar </w:t>
      </w:r>
      <w:r w:rsidR="002A1F13">
        <w:rPr>
          <w:rFonts w:ascii="Times New Roman" w:hAnsi="Times New Roman" w:cs="Times New Roman"/>
          <w:sz w:val="24"/>
          <w:szCs w:val="24"/>
        </w:rPr>
        <w:t>jaunām prasmēm un personīgiem atklājumiem šo tehniku pielietošanā.</w:t>
      </w:r>
    </w:p>
    <w:p w:rsidR="002A1F13" w:rsidRDefault="002A1F13" w:rsidP="005A1B80">
      <w:pPr>
        <w:jc w:val="both"/>
        <w:rPr>
          <w:rFonts w:ascii="Times New Roman" w:hAnsi="Times New Roman" w:cs="Times New Roman"/>
          <w:sz w:val="24"/>
          <w:szCs w:val="24"/>
        </w:rPr>
      </w:pPr>
      <w:r w:rsidRPr="002A1F13">
        <w:rPr>
          <w:rFonts w:ascii="Times New Roman" w:hAnsi="Times New Roman" w:cs="Times New Roman"/>
          <w:b/>
          <w:sz w:val="24"/>
          <w:szCs w:val="24"/>
        </w:rPr>
        <w:t>Tālākizglītības programmas plānotie rezultāti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paplašināt un pilnveidot pedagoga profesionālās kompetences līmeni. Iegūt informāciju, pieredzi un apgūt praktiski darbības metodes un izmantot to profesionālajā darbā iekļaujot apgūtās tehnikas </w:t>
      </w:r>
      <w:r w:rsidR="00664BDD">
        <w:rPr>
          <w:rFonts w:ascii="Times New Roman" w:hAnsi="Times New Roman" w:cs="Times New Roman"/>
          <w:sz w:val="24"/>
          <w:szCs w:val="24"/>
        </w:rPr>
        <w:t xml:space="preserve">un darba metodes </w:t>
      </w:r>
      <w:r>
        <w:rPr>
          <w:rFonts w:ascii="Times New Roman" w:hAnsi="Times New Roman" w:cs="Times New Roman"/>
          <w:sz w:val="24"/>
          <w:szCs w:val="24"/>
        </w:rPr>
        <w:t>mācību prog</w:t>
      </w:r>
      <w:r w:rsidR="00664BDD">
        <w:rPr>
          <w:rFonts w:ascii="Times New Roman" w:hAnsi="Times New Roman" w:cs="Times New Roman"/>
          <w:sz w:val="24"/>
          <w:szCs w:val="24"/>
        </w:rPr>
        <w:t>rammās darbā ar audzēkņiem.</w:t>
      </w:r>
      <w:r w:rsidR="001B758F" w:rsidRPr="001B758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B758F" w:rsidRDefault="001B758F" w:rsidP="005A1B80">
      <w:pPr>
        <w:jc w:val="both"/>
        <w:rPr>
          <w:rFonts w:ascii="Times New Roman" w:hAnsi="Times New Roman" w:cs="Times New Roman"/>
          <w:sz w:val="24"/>
          <w:szCs w:val="24"/>
        </w:rPr>
      </w:pPr>
      <w:r w:rsidRPr="001B758F">
        <w:rPr>
          <w:rFonts w:ascii="Times New Roman" w:hAnsi="Times New Roman" w:cs="Times New Roman"/>
          <w:b/>
          <w:sz w:val="24"/>
          <w:szCs w:val="24"/>
        </w:rPr>
        <w:t>Tālākizglītības programmas kvalitātes nodrošināšanas pasākumi: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B758F">
        <w:rPr>
          <w:rFonts w:ascii="Times New Roman" w:hAnsi="Times New Roman" w:cs="Times New Roman"/>
          <w:sz w:val="24"/>
          <w:szCs w:val="24"/>
        </w:rPr>
        <w:t>lekcija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B758F">
        <w:rPr>
          <w:rFonts w:ascii="Times New Roman" w:hAnsi="Times New Roman" w:cs="Times New Roman"/>
          <w:sz w:val="24"/>
          <w:szCs w:val="24"/>
        </w:rPr>
        <w:t>prezentācija</w:t>
      </w:r>
      <w:r>
        <w:rPr>
          <w:rFonts w:ascii="Times New Roman" w:hAnsi="Times New Roman" w:cs="Times New Roman"/>
          <w:sz w:val="24"/>
          <w:szCs w:val="24"/>
        </w:rPr>
        <w:t>, uzskates līdzekļu demonstrēšana, pārrunas, praktisko uzdevumu izpilde, atsauksmes u.c.</w:t>
      </w:r>
    </w:p>
    <w:p w:rsidR="005A1B80" w:rsidRDefault="00F278B9" w:rsidP="005A1B8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78B9">
        <w:rPr>
          <w:rFonts w:ascii="Times New Roman" w:hAnsi="Times New Roman" w:cs="Times New Roman"/>
          <w:b/>
          <w:sz w:val="24"/>
          <w:szCs w:val="24"/>
        </w:rPr>
        <w:t>Tālāizglītības</w:t>
      </w:r>
      <w:proofErr w:type="spellEnd"/>
      <w:r w:rsidRPr="00F278B9">
        <w:rPr>
          <w:rFonts w:ascii="Times New Roman" w:hAnsi="Times New Roman" w:cs="Times New Roman"/>
          <w:b/>
          <w:sz w:val="24"/>
          <w:szCs w:val="24"/>
        </w:rPr>
        <w:t xml:space="preserve"> programmas pedagogs</w:t>
      </w:r>
      <w:r>
        <w:rPr>
          <w:rFonts w:ascii="Times New Roman" w:hAnsi="Times New Roman" w:cs="Times New Roman"/>
          <w:sz w:val="24"/>
          <w:szCs w:val="24"/>
        </w:rPr>
        <w:t xml:space="preserve">: Svetlana </w:t>
      </w:r>
      <w:proofErr w:type="spellStart"/>
      <w:r>
        <w:rPr>
          <w:rFonts w:ascii="Times New Roman" w:hAnsi="Times New Roman" w:cs="Times New Roman"/>
          <w:sz w:val="24"/>
          <w:szCs w:val="24"/>
        </w:rPr>
        <w:t>Trušele</w:t>
      </w:r>
      <w:proofErr w:type="spellEnd"/>
      <w:r>
        <w:rPr>
          <w:rFonts w:ascii="Times New Roman" w:hAnsi="Times New Roman" w:cs="Times New Roman"/>
          <w:sz w:val="24"/>
          <w:szCs w:val="24"/>
        </w:rPr>
        <w:t>, DDMV „Saules skola” zīmēšanas skolotāja</w:t>
      </w:r>
      <w:r w:rsidR="00971D9A">
        <w:rPr>
          <w:rFonts w:ascii="Times New Roman" w:hAnsi="Times New Roman" w:cs="Times New Roman"/>
          <w:sz w:val="24"/>
          <w:szCs w:val="24"/>
        </w:rPr>
        <w:t>,</w:t>
      </w:r>
      <w:r w:rsidR="001C512E">
        <w:rPr>
          <w:rFonts w:ascii="Times New Roman" w:hAnsi="Times New Roman" w:cs="Times New Roman"/>
          <w:sz w:val="24"/>
          <w:szCs w:val="24"/>
        </w:rPr>
        <w:t xml:space="preserve"> vizuālās mākslas bakalaurs.</w:t>
      </w:r>
    </w:p>
    <w:p w:rsidR="000E733E" w:rsidRPr="005A1B80" w:rsidRDefault="00A54B06" w:rsidP="005A1B80">
      <w:pPr>
        <w:jc w:val="both"/>
        <w:rPr>
          <w:rFonts w:ascii="Times New Roman" w:hAnsi="Times New Roman" w:cs="Times New Roman"/>
          <w:sz w:val="24"/>
          <w:szCs w:val="24"/>
        </w:rPr>
      </w:pPr>
      <w:r w:rsidRPr="00A54B06">
        <w:rPr>
          <w:rFonts w:ascii="Times New Roman" w:hAnsi="Times New Roman" w:cs="Times New Roman"/>
          <w:b/>
          <w:sz w:val="24"/>
          <w:szCs w:val="24"/>
        </w:rPr>
        <w:lastRenderedPageBreak/>
        <w:t>Tālākizglītības programmas īstenošana:</w:t>
      </w:r>
    </w:p>
    <w:tbl>
      <w:tblPr>
        <w:tblStyle w:val="Reatabula"/>
        <w:tblW w:w="9498" w:type="dxa"/>
        <w:tblInd w:w="-318" w:type="dxa"/>
        <w:tblLook w:val="04A0" w:firstRow="1" w:lastRow="0" w:firstColumn="1" w:lastColumn="0" w:noHBand="0" w:noVBand="1"/>
      </w:tblPr>
      <w:tblGrid>
        <w:gridCol w:w="1128"/>
        <w:gridCol w:w="1705"/>
        <w:gridCol w:w="1557"/>
        <w:gridCol w:w="2265"/>
        <w:gridCol w:w="2843"/>
      </w:tblGrid>
      <w:tr w:rsidR="00130DAF" w:rsidTr="005A1B80">
        <w:trPr>
          <w:trHeight w:val="486"/>
        </w:trPr>
        <w:tc>
          <w:tcPr>
            <w:tcW w:w="1128" w:type="dxa"/>
          </w:tcPr>
          <w:p w:rsidR="00130DAF" w:rsidRDefault="00130DAF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N.p.k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5" w:type="dxa"/>
          </w:tcPr>
          <w:p w:rsidR="00130DAF" w:rsidRDefault="00130DAF" w:rsidP="00F22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Temats</w:t>
            </w:r>
          </w:p>
        </w:tc>
        <w:tc>
          <w:tcPr>
            <w:tcW w:w="1557" w:type="dxa"/>
          </w:tcPr>
          <w:p w:rsidR="00130DAF" w:rsidRDefault="00130DAF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Stundu skaits</w:t>
            </w:r>
          </w:p>
        </w:tc>
        <w:tc>
          <w:tcPr>
            <w:tcW w:w="2265" w:type="dxa"/>
          </w:tcPr>
          <w:p w:rsidR="00130DAF" w:rsidRDefault="00130DAF" w:rsidP="00130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Īstenošana formas, metodes</w:t>
            </w:r>
          </w:p>
        </w:tc>
        <w:tc>
          <w:tcPr>
            <w:tcW w:w="2843" w:type="dxa"/>
          </w:tcPr>
          <w:p w:rsidR="00130DAF" w:rsidRDefault="00130DAF" w:rsidP="00130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Instrumenti un materiāli</w:t>
            </w:r>
          </w:p>
        </w:tc>
      </w:tr>
      <w:tr w:rsidR="00130DAF" w:rsidTr="005A1B80">
        <w:trPr>
          <w:trHeight w:val="2284"/>
        </w:trPr>
        <w:tc>
          <w:tcPr>
            <w:tcW w:w="1128" w:type="dxa"/>
          </w:tcPr>
          <w:p w:rsidR="00130DAF" w:rsidRDefault="000E733E" w:rsidP="000E7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0E733E" w:rsidRDefault="000E733E" w:rsidP="000E733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0E733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0E733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0E733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0E733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0E733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0E733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0E733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Pr="000E733E" w:rsidRDefault="000E733E" w:rsidP="000E733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5" w:type="dxa"/>
          </w:tcPr>
          <w:p w:rsidR="00130DAF" w:rsidRDefault="00130DAF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Monotipija</w:t>
            </w:r>
            <w:proofErr w:type="spellEnd"/>
          </w:p>
          <w:p w:rsidR="000E733E" w:rsidRDefault="000E733E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130DAF" w:rsidRDefault="00B61075" w:rsidP="0013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E733E" w:rsidRDefault="000E733E" w:rsidP="0013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13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13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13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13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13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13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13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0E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130DAF" w:rsidRDefault="00130DAF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Minilekcija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pārrunas, uzskates materiālu demonstrēšana. Praktiskā nodarbība:</w:t>
            </w:r>
          </w:p>
          <w:p w:rsidR="00130DAF" w:rsidRDefault="00130DAF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-zīmējums; </w:t>
            </w:r>
          </w:p>
          <w:p w:rsidR="00130DAF" w:rsidRDefault="00130DAF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-pludināšana;</w:t>
            </w:r>
          </w:p>
          <w:p w:rsidR="00130DAF" w:rsidRDefault="00130DAF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-drukāšana;</w:t>
            </w:r>
          </w:p>
          <w:p w:rsidR="000E733E" w:rsidRDefault="00130DAF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-pašvērtējums.</w:t>
            </w:r>
            <w:r w:rsidR="000E73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733E" w:rsidRDefault="000E733E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43" w:type="dxa"/>
          </w:tcPr>
          <w:p w:rsidR="00130DAF" w:rsidRDefault="00737E67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kseroksa papīrs,</w:t>
            </w:r>
          </w:p>
          <w:p w:rsidR="00737E67" w:rsidRDefault="00737E67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zīmēšanas papīrs,</w:t>
            </w:r>
          </w:p>
          <w:p w:rsidR="00737E67" w:rsidRDefault="00737E67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dokumentu kabatiņas vai stikls,</w:t>
            </w:r>
          </w:p>
          <w:p w:rsidR="00737E67" w:rsidRDefault="00737E67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akvarelis,</w:t>
            </w:r>
          </w:p>
          <w:p w:rsidR="00737E67" w:rsidRDefault="00737E67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otas, </w:t>
            </w:r>
          </w:p>
          <w:p w:rsidR="00737E67" w:rsidRDefault="00737E67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ūdenstrauks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37E67" w:rsidRDefault="00737E67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linodrukas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krāsa, </w:t>
            </w:r>
          </w:p>
          <w:p w:rsidR="00737E67" w:rsidRDefault="00737E67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zīmulis.</w:t>
            </w:r>
            <w:r w:rsidR="000E73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37E67" w:rsidRDefault="00737E67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733E" w:rsidTr="005A1B80">
        <w:trPr>
          <w:trHeight w:val="2464"/>
        </w:trPr>
        <w:tc>
          <w:tcPr>
            <w:tcW w:w="1128" w:type="dxa"/>
          </w:tcPr>
          <w:p w:rsidR="000E733E" w:rsidRDefault="000E733E" w:rsidP="000E7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5" w:type="dxa"/>
          </w:tcPr>
          <w:p w:rsidR="000E733E" w:rsidRDefault="000E733E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Linogriezums</w:t>
            </w:r>
          </w:p>
        </w:tc>
        <w:tc>
          <w:tcPr>
            <w:tcW w:w="1557" w:type="dxa"/>
          </w:tcPr>
          <w:p w:rsidR="000E733E" w:rsidRDefault="00B61075" w:rsidP="00130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</w:p>
          <w:p w:rsidR="000E733E" w:rsidRDefault="000E733E" w:rsidP="000E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0E733E" w:rsidRDefault="000E733E" w:rsidP="000E7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Minilekcija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pārrunas, uzskates materiālu demonstrēšana. Praktiskā nodarbība:</w:t>
            </w:r>
          </w:p>
          <w:p w:rsidR="000E733E" w:rsidRDefault="000E733E" w:rsidP="00B50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-zīmējums;</w:t>
            </w:r>
          </w:p>
          <w:p w:rsidR="000E733E" w:rsidRDefault="000E733E" w:rsidP="00B50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-linogriezums;</w:t>
            </w:r>
          </w:p>
          <w:p w:rsidR="000E733E" w:rsidRDefault="000E733E" w:rsidP="00B50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-nospiedums;</w:t>
            </w:r>
          </w:p>
          <w:p w:rsidR="000E733E" w:rsidRDefault="005F2847" w:rsidP="00B50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-pašvērtējums.</w:t>
            </w:r>
          </w:p>
          <w:p w:rsidR="000E733E" w:rsidRDefault="000E733E" w:rsidP="00B50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:rsidR="000E733E" w:rsidRDefault="005F2847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linolejs,</w:t>
            </w:r>
          </w:p>
          <w:p w:rsidR="005F2847" w:rsidRDefault="005F2847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zīmulis,</w:t>
            </w:r>
          </w:p>
          <w:p w:rsidR="005F2847" w:rsidRDefault="005F2847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zīmēšanas papīrs,</w:t>
            </w:r>
          </w:p>
          <w:p w:rsidR="005F2847" w:rsidRDefault="00634C88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kalts grebšanai,</w:t>
            </w:r>
          </w:p>
          <w:p w:rsidR="002161E3" w:rsidRDefault="002161E3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linodrukas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krāsa,</w:t>
            </w:r>
          </w:p>
          <w:p w:rsidR="002161E3" w:rsidRDefault="002161E3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porolona rullītis,</w:t>
            </w:r>
          </w:p>
          <w:p w:rsidR="002161E3" w:rsidRDefault="002161E3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ēdamkarote.</w:t>
            </w:r>
          </w:p>
          <w:p w:rsidR="000E733E" w:rsidRDefault="000E733E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33E" w:rsidRDefault="000E733E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C88" w:rsidTr="004B1E4F">
        <w:trPr>
          <w:trHeight w:val="3528"/>
        </w:trPr>
        <w:tc>
          <w:tcPr>
            <w:tcW w:w="1128" w:type="dxa"/>
          </w:tcPr>
          <w:p w:rsidR="00634C88" w:rsidRDefault="00634C88" w:rsidP="000E7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5" w:type="dxa"/>
          </w:tcPr>
          <w:p w:rsidR="00634C88" w:rsidRDefault="00634C88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Kartondruka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7" w:type="dxa"/>
          </w:tcPr>
          <w:p w:rsidR="00634C88" w:rsidRDefault="00B61075" w:rsidP="00634C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5" w:type="dxa"/>
          </w:tcPr>
          <w:p w:rsidR="00634C88" w:rsidRDefault="00634C88" w:rsidP="00634C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Minilekcija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pārrunas, uzskates materiālu demonstrēšana. Praktiskā nodarbība:</w:t>
            </w:r>
          </w:p>
          <w:p w:rsidR="00634C88" w:rsidRDefault="00634C88" w:rsidP="00B50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-motīva izvēle;</w:t>
            </w:r>
          </w:p>
          <w:p w:rsidR="00634C88" w:rsidRDefault="00634C88" w:rsidP="00B50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-šablonu izgatavošana;</w:t>
            </w:r>
          </w:p>
          <w:p w:rsidR="00634C88" w:rsidRDefault="00634C88" w:rsidP="00B50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-faktūru izvēle un pielietojums;</w:t>
            </w:r>
          </w:p>
          <w:p w:rsidR="00634C88" w:rsidRDefault="00634C88" w:rsidP="00B50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-klišejas salīmēšana;</w:t>
            </w:r>
          </w:p>
          <w:p w:rsidR="00634C88" w:rsidRDefault="00634C88" w:rsidP="00B50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-drukāšana.</w:t>
            </w:r>
          </w:p>
          <w:p w:rsidR="00634C88" w:rsidRDefault="00634C88" w:rsidP="00B500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3" w:type="dxa"/>
          </w:tcPr>
          <w:p w:rsidR="00634C88" w:rsidRDefault="00634C88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fotoattēli vai mākslas darba kopija,</w:t>
            </w:r>
          </w:p>
          <w:p w:rsidR="00634C88" w:rsidRDefault="00634C88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kopējamais papīrs,</w:t>
            </w:r>
          </w:p>
          <w:p w:rsidR="00634C88" w:rsidRDefault="00634C88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zīmulis,</w:t>
            </w:r>
          </w:p>
          <w:p w:rsidR="00634C88" w:rsidRDefault="00634C88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kartons,</w:t>
            </w:r>
          </w:p>
          <w:p w:rsidR="00634C88" w:rsidRDefault="00634C88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šķēres, nazis,</w:t>
            </w:r>
          </w:p>
          <w:p w:rsidR="00634C88" w:rsidRDefault="00F278B9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faktūras (folija, diegi, audums, graudi, papīrs u.c.),</w:t>
            </w:r>
          </w:p>
          <w:p w:rsidR="00F278B9" w:rsidRDefault="00F278B9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līme,</w:t>
            </w:r>
          </w:p>
          <w:p w:rsidR="00F278B9" w:rsidRDefault="00F278B9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linodrukas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krāsa,</w:t>
            </w:r>
          </w:p>
          <w:p w:rsidR="00F278B9" w:rsidRDefault="00F278B9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porolona rullītis.</w:t>
            </w:r>
          </w:p>
          <w:p w:rsidR="00634C88" w:rsidRDefault="00634C88" w:rsidP="00FB0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1B80" w:rsidRDefault="005A1B80" w:rsidP="00FB02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1F13" w:rsidRPr="002A1F13" w:rsidRDefault="00B330DC" w:rsidP="00FB02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Tālākizg</w:t>
      </w:r>
      <w:r w:rsidR="005A1B80">
        <w:rPr>
          <w:rFonts w:ascii="Times New Roman" w:hAnsi="Times New Roman" w:cs="Times New Roman"/>
          <w:sz w:val="24"/>
          <w:szCs w:val="24"/>
        </w:rPr>
        <w:t>lītības programmas vadītāja DDM</w:t>
      </w:r>
      <w:r>
        <w:rPr>
          <w:rFonts w:ascii="Times New Roman" w:hAnsi="Times New Roman" w:cs="Times New Roman"/>
          <w:sz w:val="24"/>
          <w:szCs w:val="24"/>
        </w:rPr>
        <w:t xml:space="preserve"> „Saules skola” skolotāja Svetlana</w:t>
      </w:r>
      <w:r w:rsidR="005A1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Trušele</w:t>
      </w:r>
      <w:proofErr w:type="spellEnd"/>
    </w:p>
    <w:p w:rsidR="00FB0246" w:rsidRDefault="005A1B80" w:rsidP="005A1B8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5A1B80" w:rsidRPr="00FB0246" w:rsidRDefault="005A1B80" w:rsidP="005A1B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Direktore </w:t>
      </w:r>
      <w:proofErr w:type="spellStart"/>
      <w:r>
        <w:rPr>
          <w:rFonts w:ascii="Times New Roman" w:hAnsi="Times New Roman" w:cs="Times New Roman"/>
          <w:sz w:val="24"/>
          <w:szCs w:val="24"/>
        </w:rPr>
        <w:t>I.Kokina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</w:t>
      </w:r>
    </w:p>
    <w:sectPr w:rsidR="005A1B80" w:rsidRPr="00FB0246" w:rsidSect="00A46F8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741D1"/>
    <w:multiLevelType w:val="hybridMultilevel"/>
    <w:tmpl w:val="D4B83FD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B0246"/>
    <w:rsid w:val="000E3D6D"/>
    <w:rsid w:val="000E733E"/>
    <w:rsid w:val="00130DAF"/>
    <w:rsid w:val="001B758F"/>
    <w:rsid w:val="001C512E"/>
    <w:rsid w:val="002161E3"/>
    <w:rsid w:val="002A1F13"/>
    <w:rsid w:val="004B1E4F"/>
    <w:rsid w:val="005A1B80"/>
    <w:rsid w:val="005F2847"/>
    <w:rsid w:val="00634C88"/>
    <w:rsid w:val="00664BDD"/>
    <w:rsid w:val="00737E67"/>
    <w:rsid w:val="007A59C1"/>
    <w:rsid w:val="00863735"/>
    <w:rsid w:val="00880A6D"/>
    <w:rsid w:val="008E31E8"/>
    <w:rsid w:val="00971D9A"/>
    <w:rsid w:val="00A46F87"/>
    <w:rsid w:val="00A54B06"/>
    <w:rsid w:val="00B330DC"/>
    <w:rsid w:val="00B61075"/>
    <w:rsid w:val="00BA02BD"/>
    <w:rsid w:val="00C52974"/>
    <w:rsid w:val="00D606ED"/>
    <w:rsid w:val="00EC4CF1"/>
    <w:rsid w:val="00ED0803"/>
    <w:rsid w:val="00F22767"/>
    <w:rsid w:val="00F278B9"/>
    <w:rsid w:val="00F84E5C"/>
    <w:rsid w:val="00FB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A46F87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F227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rakstarindkopa">
    <w:name w:val="List Paragraph"/>
    <w:basedOn w:val="Parasts"/>
    <w:uiPriority w:val="34"/>
    <w:qFormat/>
    <w:rsid w:val="000E73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FC704B-4999-4582-BE8C-0C0AA2876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1907</Words>
  <Characters>1088</Characters>
  <Application>Microsoft Office Word</Application>
  <DocSecurity>0</DocSecurity>
  <Lines>9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Digna</dc:creator>
  <cp:lastModifiedBy>SAULES_SKOLA</cp:lastModifiedBy>
  <cp:revision>41</cp:revision>
  <dcterms:created xsi:type="dcterms:W3CDTF">2015-02-12T11:45:00Z</dcterms:created>
  <dcterms:modified xsi:type="dcterms:W3CDTF">2016-03-15T09:35:00Z</dcterms:modified>
</cp:coreProperties>
</file>